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a86073e3794fa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SKSQ1</w:t>
            </w:r>
            <w:r>
              <w:rPr>
                <w:b/>
              </w:rPr>
              <w:br/>
            </w:r>
            <w:r>
              <w:rPr>
                <w:b/>
              </w:rPr>
              <w:t>Research the costume design concept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0fb4cf2248d47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research the creative aspects, practical aspects and feasibility of an idea or concept to inform costume design.</w:t>
      </w:r>
    </w:p>
    <w:p>
      <w:pPr/>
      <w:r>
        <w:rPr>
          <w:lang w:val="en-GB"/>
        </w:rPr>
        <w:t>This may involve understanding the production requirements, researching the proposed design, utilising a variety of sources, examining the practical aspects of the design, checking the availability of resources and taking the design concept forward</w:t>
      </w:r>
    </w:p>
    <w:p>
      <w:pPr/>
      <w:r>
        <w:rPr>
          <w:lang w:val="en-GB"/>
        </w:rPr>
        <w:t>This standard may be applicable to costume designers, supervisors and managers, costume assistants, costume makers and wardrobe assistants.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​analyse and select effective research strategies</w:t>
      </w:r>
    </w:p>
    <w:p>
      <w:pPr>
        <w:numPr>
          <w:ilvl w:val="0"/>
          <w:numId w:val="1"/>
        </w:numPr>
      </w:pPr>
      <w:r>
        <w:t>assess the scale and type of production and its overall visual style</w:t>
      </w:r>
    </w:p>
    <w:p>
      <w:pPr>
        <w:numPr>
          <w:ilvl w:val="0"/>
          <w:numId w:val="1"/>
        </w:numPr>
      </w:pPr>
      <w:r>
        <w:t>research according to the brief and production requirements</w:t>
      </w:r>
    </w:p>
    <w:p>
      <w:pPr>
        <w:numPr>
          <w:ilvl w:val="0"/>
          <w:numId w:val="1"/>
        </w:numPr>
      </w:pPr>
      <w:r>
        <w:t>collect and collate information about the period or genre of the production</w:t>
      </w:r>
    </w:p>
    <w:p>
      <w:pPr>
        <w:numPr>
          <w:ilvl w:val="0"/>
          <w:numId w:val="1"/>
        </w:numPr>
      </w:pPr>
      <w:r>
        <w:t>identify the creative preferences of the director and performers</w:t>
      </w:r>
    </w:p>
    <w:p>
      <w:pPr>
        <w:numPr>
          <w:ilvl w:val="0"/>
          <w:numId w:val="1"/>
        </w:numPr>
      </w:pPr>
      <w:r>
        <w:t>recognise performers ideas about the character and the wait it will be played</w:t>
      </w:r>
    </w:p>
    <w:p>
      <w:pPr>
        <w:numPr>
          <w:ilvl w:val="0"/>
          <w:numId w:val="1"/>
        </w:numPr>
      </w:pPr>
      <w:r>
        <w:t>ensure the costume design concept conserves the function, style and purpose of the costume</w:t>
      </w:r>
    </w:p>
    <w:p>
      <w:pPr>
        <w:numPr>
          <w:ilvl w:val="0"/>
          <w:numId w:val="1"/>
        </w:numPr>
      </w:pPr>
      <w:r>
        <w:t>identify the special effects required and assess the affect they may have upon the costume design</w:t>
      </w:r>
    </w:p>
    <w:p>
      <w:pPr>
        <w:numPr>
          <w:ilvl w:val="0"/>
          <w:numId w:val="1"/>
        </w:numPr>
      </w:pPr>
      <w:r>
        <w:t>identify the resources required to create the design</w:t>
      </w:r>
    </w:p>
    <w:p>
      <w:pPr>
        <w:numPr>
          <w:ilvl w:val="0"/>
          <w:numId w:val="1"/>
        </w:numPr>
      </w:pPr>
      <w:r>
        <w:t>estimate the cost and time scale of the costume manufacture</w:t>
      </w:r>
    </w:p>
    <w:p>
      <w:pPr>
        <w:numPr>
          <w:ilvl w:val="0"/>
          <w:numId w:val="1"/>
        </w:numPr>
      </w:pPr>
      <w:r>
        <w:t>communicate the information collected and the design concept to the production team, other departments or individuals</w:t>
      </w:r>
    </w:p>
    <w:p>
      <w:pPr>
        <w:numPr>
          <w:ilvl w:val="0"/>
          <w:numId w:val="1"/>
        </w:numPr>
      </w:pPr>
      <w:r>
        <w:t>negotiate and agree changes required to the design concept</w:t>
      </w:r>
    </w:p>
    <w:p>
      <w:pPr>
        <w:numPr>
          <w:ilvl w:val="0"/>
          <w:numId w:val="1"/>
        </w:numPr>
      </w:pPr>
      <w:r>
        <w:t>follow the productions confidentiality rules and requirements</w:t>
      </w:r>
    </w:p>
    <w:p>
      <w:pPr>
        <w:numPr>
          <w:ilvl w:val="0"/>
          <w:numId w:val="1"/>
        </w:numPr>
      </w:pPr>
      <w:r>
        <w:t>identify suppliers that have the specialist and technical skills to fulfil the design concept within the budget and production deadlines</w:t>
      </w:r>
    </w:p>
    <w:p>
      <w:pPr>
        <w:numPr>
          <w:ilvl w:val="0"/>
          <w:numId w:val="1"/>
        </w:numPr>
      </w:pPr>
      <w:r>
        <w:t>find alternative sources of supply when current suppliers cannot meet requirements</w:t>
      </w:r>
    </w:p>
    <w:p>
      <w:pPr>
        <w:numPr>
          <w:ilvl w:val="0"/>
          <w:numId w:val="1"/>
        </w:numPr>
      </w:pPr>
      <w:r>
        <w:t>follow health and safety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visual style/genre of the production</w:t>
      </w:r>
    </w:p>
    <w:p>
      <w:pPr>
        <w:numPr>
          <w:ilvl w:val="0"/>
          <w:numId w:val="2"/>
        </w:numPr>
      </w:pPr>
      <w:r>
        <w:t>time and budgetary constraints of the production</w:t>
      </w:r>
    </w:p>
    <w:p>
      <w:pPr>
        <w:numPr>
          <w:ilvl w:val="0"/>
          <w:numId w:val="2"/>
        </w:numPr>
      </w:pPr>
      <w:r>
        <w:t>the requirements of the original design concept</w:t>
      </w:r>
    </w:p>
    <w:p>
      <w:pPr>
        <w:numPr>
          <w:ilvl w:val="0"/>
          <w:numId w:val="2"/>
        </w:numPr>
      </w:pPr>
      <w:r>
        <w:t>best practice in relation to researching information</w:t>
      </w:r>
    </w:p>
    <w:p>
      <w:pPr>
        <w:numPr>
          <w:ilvl w:val="0"/>
          <w:numId w:val="2"/>
        </w:numPr>
      </w:pPr>
      <w:r>
        <w:t>types of garments worn for the genre/historical period in which the production is set</w:t>
      </w:r>
    </w:p>
    <w:p>
      <w:pPr>
        <w:numPr>
          <w:ilvl w:val="0"/>
          <w:numId w:val="2"/>
        </w:numPr>
      </w:pPr>
      <w:r>
        <w:t>how the personality and physical activities of characters within the production will impact upon costume design</w:t>
      </w:r>
    </w:p>
    <w:p>
      <w:pPr>
        <w:numPr>
          <w:ilvl w:val="0"/>
          <w:numId w:val="2"/>
        </w:numPr>
      </w:pPr>
      <w:r>
        <w:t>the creative preferences of other relevant person(s) such as the director and performers themselves</w:t>
      </w:r>
    </w:p>
    <w:p>
      <w:pPr>
        <w:numPr>
          <w:ilvl w:val="0"/>
          <w:numId w:val="2"/>
        </w:numPr>
      </w:pPr>
      <w:r>
        <w:t>materials, costume personnel and construction techniques required</w:t>
      </w:r>
    </w:p>
    <w:p>
      <w:pPr>
        <w:numPr>
          <w:ilvl w:val="0"/>
          <w:numId w:val="2"/>
        </w:numPr>
      </w:pPr>
      <w:r>
        <w:t>potential cost of materials, costume personnel and manufacture of the design</w:t>
      </w:r>
    </w:p>
    <w:p>
      <w:pPr>
        <w:numPr>
          <w:ilvl w:val="0"/>
          <w:numId w:val="2"/>
        </w:numPr>
      </w:pPr>
      <w:r>
        <w:t>reliable suppliers with capacity to create/deliver the required design concept</w:t>
      </w:r>
    </w:p>
    <w:p>
      <w:pPr>
        <w:numPr>
          <w:ilvl w:val="0"/>
          <w:numId w:val="2"/>
        </w:numPr>
      </w:pPr>
      <w:r>
        <w:t>the productions confidentiality rules and requirements</w:t>
      </w:r>
    </w:p>
    <w:p>
      <w:pPr>
        <w:numPr>
          <w:ilvl w:val="0"/>
          <w:numId w:val="2"/>
        </w:numPr>
      </w:pPr>
      <w:r>
        <w:t>how to present and communicate information clearly and sensitively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research; design; concept; creative; designers; performers; directors; resources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6DACA5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08BC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2f629aa0a38431c" /><Relationship Type="http://schemas.openxmlformats.org/officeDocument/2006/relationships/numbering" Target="/word/numbering.xml" Id="R67e1da21ee0541a4" /><Relationship Type="http://schemas.openxmlformats.org/officeDocument/2006/relationships/settings" Target="/word/settings.xml" Id="R227366da8a4b4619" /><Relationship Type="http://schemas.openxmlformats.org/officeDocument/2006/relationships/image" Target="/word/media/ffeb31ac-b274-47da-ade9-184ed124fcbf.png" Id="R20fb4cf2248d47b0" /></Relationships>
</file>