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9bb98343c44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COSBEDMO15</w:t>
            </w:r>
            <w:r>
              <w:rPr>
                <w:b/>
              </w:rPr>
              <w:br/>
            </w:r>
            <w:r>
              <w:rPr>
                <w:b/>
              </w:rPr>
              <w:t>Obtain and select tenders in built environment design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fee23f6f004a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e75f482ffe48e5" /><Relationship Type="http://schemas.openxmlformats.org/officeDocument/2006/relationships/numbering" Target="/word/numbering.xml" Id="R6ac2252c016145a9" /><Relationship Type="http://schemas.openxmlformats.org/officeDocument/2006/relationships/settings" Target="/word/settings.xml" Id="Reb72332dd67f4029" /><Relationship Type="http://schemas.openxmlformats.org/officeDocument/2006/relationships/image" Target="/word/media/6e45c148-f679-41e7-b8a2-2e236158f5d5.png" Id="R30fee23f6f004aff" /></Relationships>
</file>