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996b4d05147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COSBEDMO24</w:t>
            </w:r>
            <w:r>
              <w:rPr>
                <w:b/>
              </w:rPr>
              <w:br/>
            </w:r>
            <w:r>
              <w:rPr>
                <w:b/>
              </w:rPr>
              <w:t>Monitor budgets and contribute to improving services in built environment design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2386becec64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0d6e3be5754991" /><Relationship Type="http://schemas.openxmlformats.org/officeDocument/2006/relationships/numbering" Target="/word/numbering.xml" Id="R915185fb8c524f63" /><Relationship Type="http://schemas.openxmlformats.org/officeDocument/2006/relationships/settings" Target="/word/settings.xml" Id="R2290560147d8437f" /><Relationship Type="http://schemas.openxmlformats.org/officeDocument/2006/relationships/image" Target="/word/media/0819007b-dbce-4a2e-b44c-60521e015875.png" Id="Rfd2386becec64827" /></Relationships>
</file>