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ca5d0e9434d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COSBEDPO09</w:t>
            </w:r>
            <w:r>
              <w:rPr>
                <w:b/>
              </w:rPr>
              <w:br/>
            </w:r>
            <w:r>
              <w:rPr>
                <w:b/>
              </w:rPr>
              <w:t>Manage business development in design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e83f959e9743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a6da9082e04a82" /><Relationship Type="http://schemas.openxmlformats.org/officeDocument/2006/relationships/numbering" Target="/word/numbering.xml" Id="R2afc9bb1f0c449bb" /><Relationship Type="http://schemas.openxmlformats.org/officeDocument/2006/relationships/settings" Target="/word/settings.xml" Id="R68c5a3904875492f" /><Relationship Type="http://schemas.openxmlformats.org/officeDocument/2006/relationships/image" Target="/word/media/bffa218a-0512-44e7-ae46-2325a97359a6.png" Id="R30e83f959e974306" /></Relationships>
</file>