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d1dd9b12e0414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COSVR133L</w:t>
            </w:r>
            <w:r>
              <w:rPr>
                <w:b/>
              </w:rPr>
              <w:br/>
            </w:r>
            <w:r>
              <w:rPr>
                <w:b/>
              </w:rPr>
              <w:t>Install, remove, and relocate raised access flooring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cbc47ab8ae4f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0938e6e1a6a4774" /><Relationship Type="http://schemas.openxmlformats.org/officeDocument/2006/relationships/numbering" Target="/word/numbering.xml" Id="Rc3c5fe0a9d15453f" /><Relationship Type="http://schemas.openxmlformats.org/officeDocument/2006/relationships/settings" Target="/word/settings.xml" Id="Reff18ea0c2464464" /><Relationship Type="http://schemas.openxmlformats.org/officeDocument/2006/relationships/image" Target="/word/media/5bdd8b1f-97e8-48c9-8c9d-288acda57a5d.png" Id="R9acbc47ab8ae4fd3" /></Relationships>
</file>