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1d21f241a44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COSTPCBCB51.1</w:t>
            </w:r>
            <w:r>
              <w:rPr>
                <w:b/>
              </w:rPr>
              <w:br/>
            </w:r>
            <w:r>
              <w:rPr>
                <w:b/>
              </w:rPr>
              <w:t>Identify and assess significant factors influencing project proposals in conservation and building control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7bb81e6c0440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009240f7914c97" /><Relationship Type="http://schemas.openxmlformats.org/officeDocument/2006/relationships/numbering" Target="/word/numbering.xml" Id="Rc5a59a809d8d4bdd" /><Relationship Type="http://schemas.openxmlformats.org/officeDocument/2006/relationships/settings" Target="/word/settings.xml" Id="R783640f46ad24f97" /><Relationship Type="http://schemas.openxmlformats.org/officeDocument/2006/relationships/image" Target="/word/media/b3e56738-6c9d-4381-b3ac-02a664f4d127.png" Id="R437bb81e6c0440d7" /></Relationships>
</file>