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5d0338c6ea48e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SFJEB2</w:t>
            </w:r>
            <w:r>
              <w:rPr>
                <w:b/>
              </w:rPr>
              <w:br/>
            </w:r>
            <w:r>
              <w:rPr>
                <w:b/>
              </w:rPr>
              <w:t>Plan, supervise, enforce and review sentences in the community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4a126a670bc46b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af4bfbf0d184f3d" /><Relationship Type="http://schemas.openxmlformats.org/officeDocument/2006/relationships/numbering" Target="/word/numbering.xml" Id="R417aa8f5121e4b2b" /><Relationship Type="http://schemas.openxmlformats.org/officeDocument/2006/relationships/settings" Target="/word/settings.xml" Id="R653ae06879024a51" /><Relationship Type="http://schemas.openxmlformats.org/officeDocument/2006/relationships/image" Target="/word/media/7472743b-ced0-41d4-9e55-fe7375b5aba2.png" Id="Rb4a126a670bc46bc" /></Relationships>
</file>