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ce8efb6cae444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COSCSMO06</w:t>
            </w:r>
            <w:r>
              <w:rPr>
                <w:b/>
              </w:rPr>
              <w:br/>
            </w:r>
            <w:r>
              <w:rPr>
                <w:b/>
              </w:rPr>
              <w:t>Direct the management of design development and processes in construction management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90396b64d3e4be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3b9765bf8c14294" /><Relationship Type="http://schemas.openxmlformats.org/officeDocument/2006/relationships/numbering" Target="/word/numbering.xml" Id="Rffb69d81300247e1" /><Relationship Type="http://schemas.openxmlformats.org/officeDocument/2006/relationships/settings" Target="/word/settings.xml" Id="R9fb1eeefa4334b1c" /><Relationship Type="http://schemas.openxmlformats.org/officeDocument/2006/relationships/image" Target="/word/media/f25b57ee-8eec-4aac-8a30-c85376a4ada4.png" Id="R090396b64d3e4be9" /></Relationships>
</file>