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4c016771f7468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MSA C33</w:t>
            </w:r>
            <w:r>
              <w:rPr>
                <w:b/>
              </w:rPr>
              <w:br/>
            </w:r>
            <w:r>
              <w:rPr>
                <w:b/>
              </w:rPr>
              <w:t>Carry out maintenance of vessel electrical machinery and systems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5ecaa748bf6444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38762f0453c4dd7" /><Relationship Type="http://schemas.openxmlformats.org/officeDocument/2006/relationships/numbering" Target="/word/numbering.xml" Id="Rad6fff8570e14bfa" /><Relationship Type="http://schemas.openxmlformats.org/officeDocument/2006/relationships/settings" Target="/word/settings.xml" Id="R984871c5746d4b6a" /><Relationship Type="http://schemas.openxmlformats.org/officeDocument/2006/relationships/image" Target="/word/media/6c97226d-3481-4290-a871-c9bb4d6ebb24.png" Id="R75ecaa748bf6444e" /></Relationships>
</file>