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1b943fbd4942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COGSIGN24</w:t>
            </w:r>
            <w:r>
              <w:rPr>
                <w:b/>
              </w:rPr>
              <w:br/>
            </w:r>
            <w:r>
              <w:rPr>
                <w:b/>
              </w:rPr>
              <w:t>Assess production feasibility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7f90ec6beb42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251db58caa4a56" /><Relationship Type="http://schemas.openxmlformats.org/officeDocument/2006/relationships/numbering" Target="/word/numbering.xml" Id="R01f1592029c444ca" /><Relationship Type="http://schemas.openxmlformats.org/officeDocument/2006/relationships/settings" Target="/word/settings.xml" Id="Ra0cefd2b92f34399" /><Relationship Type="http://schemas.openxmlformats.org/officeDocument/2006/relationships/image" Target="/word/media/1bed5bbc-7aa2-4048-9220-4dc0a36306ab.png" Id="R597f90ec6beb4257" /></Relationships>
</file>