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c90a0ee86e4a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COGSM4</w:t>
            </w:r>
            <w:r>
              <w:rPr>
                <w:b/>
              </w:rPr>
              <w:br/>
            </w:r>
            <w:r>
              <w:rPr>
                <w:b/>
              </w:rPr>
              <w:t>Unit 4: Maintain the Quality of Sign Production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6528aa048742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bee65e198b644a2" /><Relationship Type="http://schemas.openxmlformats.org/officeDocument/2006/relationships/numbering" Target="/word/numbering.xml" Id="R360085af796b49fb" /><Relationship Type="http://schemas.openxmlformats.org/officeDocument/2006/relationships/settings" Target="/word/settings.xml" Id="R38e996c5db654470" /><Relationship Type="http://schemas.openxmlformats.org/officeDocument/2006/relationships/image" Target="/word/media/7d8bed55-ab61-4837-8dfa-87a3637fc509.png" Id="Re36528aa04874293" /></Relationships>
</file>