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bdfab67b4849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Prepare and operate discharge lighting systems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07dd583d91d43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preparing and rigging lighting discharge equipment, making safety checks, and preparing any specialist lighting and systems. The standard also covers operating a range of lighting equipment, lighting the set, and informing performers and other colleagues and stakeholders about the safe use of equipment.</w:t>
      </w:r>
    </w:p>
    <w:p>
      <w:pPr/>
      <w:r>
        <w:rPr>
          <w:lang w:val="en-GB"/>
        </w:rPr>
        <w:t>This standard covers the use of the following lighting systems: luminaires, tungsten lamps, LED lighting, HMI lighting and Fluorescent.</w:t>
      </w:r>
    </w:p>
    <w:p>
      <w:pPr/>
      <w:r>
        <w:rPr>
          <w:lang w:val="en-GB"/>
        </w:rPr>
        <w:t>This standard covers the knowledge of and operating within the electrical standards and approved codes of practice with codes BS7671 and BS7909.</w:t>
      </w:r>
    </w:p>
    <w:p>
      <w:pPr/>
      <w:r>
        <w:rPr>
          <w:lang w:val="en-GB"/>
        </w:rPr>
        <w:t>This standard is for those working as Lighting technicians, Best Boys and Gaffers.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​carry out operational and safety checks on the equipment prior to its use following organisational procedures and current health and safety regulations</w:t>
      </w:r>
    </w:p>
    <w:p>
      <w:pPr>
        <w:numPr>
          <w:ilvl w:val="0"/>
          <w:numId w:val="1"/>
        </w:numPr>
      </w:pPr>
      <w:r>
        <w:t>rig discharge lighting systems in accordance with manufacturers' instructions</w:t>
      </w:r>
    </w:p>
    <w:p>
      <w:pPr>
        <w:numPr>
          <w:ilvl w:val="0"/>
          <w:numId w:val="1"/>
        </w:numPr>
      </w:pPr>
      <w:r>
        <w:t>identify problems associated with the lighting systems' header cables, ballasts and lighting systems heads before replacement</w:t>
      </w:r>
    </w:p>
    <w:p>
      <w:pPr>
        <w:numPr>
          <w:ilvl w:val="0"/>
          <w:numId w:val="1"/>
        </w:numPr>
      </w:pPr>
      <w:r>
        <w:t>check electronic ballast operation for flicker free or silent mode, dimming functioning and that all the discharge equipment is operating at the same frequency</w:t>
      </w:r>
    </w:p>
    <w:p>
      <w:pPr>
        <w:numPr>
          <w:ilvl w:val="0"/>
          <w:numId w:val="1"/>
        </w:numPr>
      </w:pPr>
      <w:r>
        <w:t>protect the electronic ballasts from environmental conditions which would affect their reliability</w:t>
      </w:r>
    </w:p>
    <w:p>
      <w:pPr>
        <w:numPr>
          <w:ilvl w:val="0"/>
          <w:numId w:val="1"/>
        </w:numPr>
      </w:pPr>
      <w:r>
        <w:t>assess risks to prevent any damage to the lighting systems  </w:t>
      </w:r>
    </w:p>
    <w:p>
      <w:pPr>
        <w:numPr>
          <w:ilvl w:val="0"/>
          <w:numId w:val="1"/>
        </w:numPr>
      </w:pPr>
      <w:r>
        <w:t>inform the production and crew of any special precautions that apply to the equipment and its use</w:t>
      </w:r>
    </w:p>
    <w:p>
      <w:pPr>
        <w:numPr>
          <w:ilvl w:val="0"/>
          <w:numId w:val="1"/>
        </w:numPr>
      </w:pPr>
      <w:r>
        <w:t>operate and move the equipment safely and as requested by the person responsible for the lighting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different types of discharge lighting system and when these should be used</w:t>
      </w:r>
    </w:p>
    <w:p>
      <w:pPr>
        <w:numPr>
          <w:ilvl w:val="0"/>
          <w:numId w:val="2"/>
        </w:numPr>
      </w:pPr>
      <w:r>
        <w:t>the local electrical supply voltages and frequencies, and their effect on discharge lighting systems</w:t>
      </w:r>
    </w:p>
    <w:p>
      <w:pPr>
        <w:numPr>
          <w:ilvl w:val="0"/>
          <w:numId w:val="2"/>
        </w:numPr>
      </w:pPr>
      <w:r>
        <w:t>the industry best practice for lamp use, handling and disposal procedures</w:t>
      </w:r>
    </w:p>
    <w:p>
      <w:pPr>
        <w:numPr>
          <w:ilvl w:val="0"/>
          <w:numId w:val="2"/>
        </w:numPr>
      </w:pPr>
      <w:r>
        <w:t>the technical description of the equipment in use</w:t>
      </w:r>
    </w:p>
    <w:p>
      <w:pPr>
        <w:numPr>
          <w:ilvl w:val="0"/>
          <w:numId w:val="2"/>
        </w:numPr>
      </w:pPr>
      <w:r>
        <w:t>the manufacturers' recommendations for use, including burning angles of lamps and installation of lamps / bulbs</w:t>
      </w:r>
    </w:p>
    <w:p>
      <w:pPr>
        <w:numPr>
          <w:ilvl w:val="0"/>
          <w:numId w:val="2"/>
        </w:numPr>
      </w:pPr>
      <w:r>
        <w:t>awareness of UV radiation and how to control it and how to reduce associated risks</w:t>
      </w:r>
    </w:p>
    <w:p>
      <w:pPr>
        <w:numPr>
          <w:ilvl w:val="0"/>
          <w:numId w:val="2"/>
        </w:numPr>
      </w:pPr>
      <w:r>
        <w:t>how to optimise consistent arc quality, colour temperature and lamp life</w:t>
      </w:r>
    </w:p>
    <w:p>
      <w:pPr>
        <w:numPr>
          <w:ilvl w:val="0"/>
          <w:numId w:val="2"/>
        </w:numPr>
      </w:pPr>
      <w:r>
        <w:t>how to fault find on discharge lighting systems</w:t>
      </w:r>
    </w:p>
    <w:p>
      <w:pPr>
        <w:numPr>
          <w:ilvl w:val="0"/>
          <w:numId w:val="2"/>
        </w:numPr>
      </w:pPr>
      <w:r>
        <w:t>the connection arrangements applicable to the equipment discipline in use, including current health and safety regulations and guidelines as well as industry best practice</w:t>
      </w:r>
    </w:p>
    <w:p>
      <w:pPr>
        <w:numPr>
          <w:ilvl w:val="0"/>
          <w:numId w:val="2"/>
        </w:numPr>
      </w:pPr>
      <w:r>
        <w:t>the importance of communicating with the production crew about safe equipment use and precautions</w:t>
      </w:r>
    </w:p>
    <w:p>
      <w:pPr>
        <w:numPr>
          <w:ilvl w:val="0"/>
          <w:numId w:val="2"/>
        </w:numPr>
      </w:pPr>
      <w:r>
        <w:t>ways of preparing, moving and operating the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SKSL4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Media and Communication, Performing Arts, Skilled Trades NEC, Skilled Trades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Lighting for Film and TV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discharge lighting systems; electronic ballast; risks, ligthing systems; crew; health and safety regulations;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BE3C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15ED2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e06756989e4ba3" /><Relationship Type="http://schemas.openxmlformats.org/officeDocument/2006/relationships/numbering" Target="/word/numbering.xml" Id="Raf87dfc3a22647e2" /><Relationship Type="http://schemas.openxmlformats.org/officeDocument/2006/relationships/settings" Target="/word/settings.xml" Id="R958cb3cd646b48d1" /><Relationship Type="http://schemas.openxmlformats.org/officeDocument/2006/relationships/image" Target="/word/media/71b28b83-c0f3-4db7-90cd-8ac5400e42b2.png" Id="R607dd583d91d430c" /></Relationships>
</file>