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aaeb253dd48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COGSM20</w:t>
            </w:r>
            <w:r>
              <w:rPr>
                <w:b/>
              </w:rPr>
              <w:br/>
            </w:r>
            <w:r>
              <w:rPr>
                <w:b/>
              </w:rPr>
              <w:t>Unit 20: Determine and Carry Out Maintenance of Sign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d013c849e443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2671b4eaa74e6a" /><Relationship Type="http://schemas.openxmlformats.org/officeDocument/2006/relationships/numbering" Target="/word/numbering.xml" Id="Rde2fb75e578d4132" /><Relationship Type="http://schemas.openxmlformats.org/officeDocument/2006/relationships/settings" Target="/word/settings.xml" Id="Rd62b50f8101345a9" /><Relationship Type="http://schemas.openxmlformats.org/officeDocument/2006/relationships/image" Target="/word/media/f39a6178-a487-4ae8-9e8a-2d8f17f87f2e.png" Id="R92d013c849e443d7" /></Relationships>
</file>