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2eb51fc13064ac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COGSM24</w:t>
            </w:r>
            <w:r>
              <w:rPr>
                <w:b/>
              </w:rPr>
              <w:br/>
            </w:r>
            <w:r>
              <w:rPr>
                <w:b/>
              </w:rPr>
              <w:t>Unit 24: Create, Develop and Maintain Effective Working Relationships in Signmaking Operations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bbbd43e532a49f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245696deebb4163" /><Relationship Type="http://schemas.openxmlformats.org/officeDocument/2006/relationships/numbering" Target="/word/numbering.xml" Id="Rc3473b85ebaf4ad1" /><Relationship Type="http://schemas.openxmlformats.org/officeDocument/2006/relationships/settings" Target="/word/settings.xml" Id="Rc8282256782a4241" /><Relationship Type="http://schemas.openxmlformats.org/officeDocument/2006/relationships/image" Target="/word/media/14a6aa96-455e-4dda-9be1-8782eb153025.png" Id="R3bbbd43e532a49fc" /></Relationships>
</file>