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72ed0d9a3d0494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COGST1-16</w:t>
            </w:r>
            <w:r>
              <w:rPr>
                <w:b/>
              </w:rPr>
              <w:br/>
            </w:r>
            <w:r>
              <w:rPr>
                <w:b/>
              </w:rPr>
              <w:t>Receiving, sorting, transporting and storing samples in life sciences and related industries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dd454fc09114d4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receiving, sorting, transporting and storing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specimens/samples in a laboratory, in accordance with approved procedures and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practices. You will be expected to follow the company procedures ensuring that all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labelling is correct, that all requirements of any laboratory information system are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adhered to and that samples are stored and transported in the correct way.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Ensuring that samples for analysis are handled correctly is essential. Any mistakes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prior to analysis are likely to render subsequent results invalid. Adherence to correct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procedures for labelling, storing and transporting samples will ensure that results are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valid.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You will be expected to accept responsibility for your actions ensuring that all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procedures are followed. You are not expected to have responsibility for developing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or managing the system.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Who this standard is for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The standard is recommended for all staff, but particularly new recruits and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junior employers.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P1 ensure that your work is carried out in accordance with workplace procedures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 confirm that specimens/samples received are in the correct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packaging/container and are labelled accurately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P3 correctly unpack, label, prepare and sort specimens/samples ready for analysis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P4 prepare samples or specimens for storage, transport or any other required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processing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P5 process all necessary documentation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P6 identify and deal with any samples or specimens that required special handling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or processing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P7 ensure that all samples are stored and/or transported according to the laid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down procedures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P8 communicate the required information to authorised people according to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company procedures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K1 the health and safety requirements of the area in which you are carrying out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the activities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 the formal lines of communication open to you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 the organisational structure and lines of accountability within company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K4 the legal and regulatory frameworks within which you are working and the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implications of failing to comply with either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 the correct procedures for the work you are carrying out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K6 the sample/specimen handling system for your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organisation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 the sample information system in use in the organisation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and why it is important that it is followed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K8 the range of hazard labels used on specimens/samples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and what each label means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K9 the analytical procedures that the samples will undergo and any special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handling or preparation that needs to be done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K10 the procedures to be followed if non-standard, or damaged samples are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received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K11 the factors that might adversely affect the integrity of the specimen/sample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K12 the limits or your authority and to whom you should report to if you have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problems you cannot resolve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K13 the control of substances hazardous to health (COSHH) regulations, and their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application in the workplace (such as chemicals, radioactive substances and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biological material)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Cogent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01 Nov 2023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01 Nov 2027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COGLS209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Associate Professionals and Technical Occupations, Professional Occupations, Science, Science and Engineering Technicians, Science Professionals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Scientific Technology Suite 1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Samples; handling; sorting safety; transporting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ecd1d5a6efb48b2" /><Relationship Type="http://schemas.openxmlformats.org/officeDocument/2006/relationships/numbering" Target="/word/numbering.xml" Id="Re4686f0798a24cd0" /><Relationship Type="http://schemas.openxmlformats.org/officeDocument/2006/relationships/settings" Target="/word/settings.xml" Id="Rc1c1607949a04e21" /><Relationship Type="http://schemas.openxmlformats.org/officeDocument/2006/relationships/image" Target="/word/media/78c15c20-5351-4383-bbee-6fc8bf6699aa.png" Id="R6dd454fc09114d46" /></Relationships>
</file>