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e949f79f645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COGLS326</w:t>
            </w:r>
            <w:r>
              <w:rPr>
                <w:b/>
              </w:rPr>
              <w:br/>
            </w:r>
            <w:r>
              <w:rPr>
                <w:b/>
              </w:rPr>
              <w:t>Encourage problem solving and innovation in life sciences and related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447c6016fd4d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4b9dbc93994ce2" /><Relationship Type="http://schemas.openxmlformats.org/officeDocument/2006/relationships/numbering" Target="/word/numbering.xml" Id="Rc909c9c5a03046ff" /><Relationship Type="http://schemas.openxmlformats.org/officeDocument/2006/relationships/settings" Target="/word/settings.xml" Id="Re7b93c5b5e6f4c9c" /><Relationship Type="http://schemas.openxmlformats.org/officeDocument/2006/relationships/image" Target="/word/media/af8e5bbd-412f-4d89-b1b0-8ba9900ba183.png" Id="R75447c6016fd4db8" /></Relationships>
</file>