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7e911ca9a41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EUSGNO319</w:t>
            </w:r>
            <w:r>
              <w:rPr>
                <w:b/>
              </w:rPr>
              <w:br/>
            </w:r>
            <w:r>
              <w:rPr>
                <w:b/>
              </w:rPr>
              <w:t>Analyse and interpret the results of engineering activities in diverse situations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c40bc0a3c242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593b0c81e6466c" /><Relationship Type="http://schemas.openxmlformats.org/officeDocument/2006/relationships/numbering" Target="/word/numbering.xml" Id="Ree0dad5b00d149fe" /><Relationship Type="http://schemas.openxmlformats.org/officeDocument/2006/relationships/settings" Target="/word/settings.xml" Id="R74d845acb1f04bf3" /><Relationship Type="http://schemas.openxmlformats.org/officeDocument/2006/relationships/image" Target="/word/media/fe62a304-42c7-4f5a-8bbe-bb215f0a7f16.png" Id="Ra4c40bc0a3c242da" /></Relationships>
</file>