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a69a48c6754fd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SFLSCM96L</w:t>
            </w:r>
            <w:r>
              <w:rPr>
                <w:b/>
              </w:rPr>
              <w:br/>
            </w:r>
            <w:r>
              <w:rPr>
                <w:b/>
              </w:rPr>
              <w:t>Select suppliers for the supply chain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6b6c59d3b4948f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8ef39c741954612" /><Relationship Type="http://schemas.openxmlformats.org/officeDocument/2006/relationships/numbering" Target="/word/numbering.xml" Id="R98913658d434440c" /><Relationship Type="http://schemas.openxmlformats.org/officeDocument/2006/relationships/settings" Target="/word/settings.xml" Id="Rf2b27bba1eda4e65" /><Relationship Type="http://schemas.openxmlformats.org/officeDocument/2006/relationships/image" Target="/word/media/026bc13f-fe69-4707-aefd-8d77c7421f0b.png" Id="Rb6b6c59d3b4948f1" /></Relationships>
</file>