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75cd47ffbec4868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SFHHP14</w:t>
            </w:r>
            <w:r>
              <w:rPr>
                <w:b/>
              </w:rPr>
              <w:br/>
            </w:r>
            <w:r>
              <w:rPr>
                <w:b/>
              </w:rPr>
              <w:t>Work with others to develop and promote training programmes to prevent, reduce and control risks to health and wellbeing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b0b38e680a7843ac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d5d357116b8f458c" /><Relationship Type="http://schemas.openxmlformats.org/officeDocument/2006/relationships/numbering" Target="/word/numbering.xml" Id="R00ccd1c8efd94ea8" /><Relationship Type="http://schemas.openxmlformats.org/officeDocument/2006/relationships/settings" Target="/word/settings.xml" Id="R4f5782f6f4a34cbd" /><Relationship Type="http://schemas.openxmlformats.org/officeDocument/2006/relationships/image" Target="/word/media/52a40ccf-c713-474d-8633-7cb29bb71edd.png" Id="Rb0b38e680a7843ac" /></Relationships>
</file>