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5867317ee41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MPQPC07</w:t>
            </w:r>
            <w:r>
              <w:rPr>
                <w:b/>
              </w:rPr>
              <w:br/>
            </w:r>
            <w:r>
              <w:rPr>
                <w:b/>
              </w:rPr>
              <w:t>Plan the use of resources in precast and prestressed concrete manufacturing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3e3db779f442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cb10225c404d91" /><Relationship Type="http://schemas.openxmlformats.org/officeDocument/2006/relationships/numbering" Target="/word/numbering.xml" Id="R5ab25f9fd6ee4172" /><Relationship Type="http://schemas.openxmlformats.org/officeDocument/2006/relationships/settings" Target="/word/settings.xml" Id="Rfe860c89561049dc" /><Relationship Type="http://schemas.openxmlformats.org/officeDocument/2006/relationships/image" Target="/word/media/a3a92ce7-f5c7-422f-b80b-7ce470e1d232.png" Id="Rf43e3db779f442e9" /></Relationships>
</file>