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415641edb44f9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PROPSC210</w:t>
            </w:r>
            <w:r>
              <w:rPr>
                <w:b/>
              </w:rPr>
              <w:br/>
            </w:r>
            <w:r>
              <w:rPr>
                <w:b/>
              </w:rPr>
              <w:t>Produce a blended product when producing surface coatings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f149fd224b64ba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14eb6404e8343e8" /><Relationship Type="http://schemas.openxmlformats.org/officeDocument/2006/relationships/numbering" Target="/word/numbering.xml" Id="R86470aea6c204914" /><Relationship Type="http://schemas.openxmlformats.org/officeDocument/2006/relationships/settings" Target="/word/settings.xml" Id="Rd2590137432f4ff4" /><Relationship Type="http://schemas.openxmlformats.org/officeDocument/2006/relationships/image" Target="/word/media/9cf5dfca-e745-4e1a-ad02-319f462f99d4.png" Id="R2f149fd224b64ba5" /></Relationships>
</file>