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9b59c4a540f4735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PROWPM23</w:t>
            </w:r>
            <w:r>
              <w:rPr>
                <w:b/>
              </w:rPr>
              <w:br/>
            </w:r>
            <w:r>
              <w:rPr>
                <w:b/>
              </w:rPr>
              <w:t>Use machinery to produce sawn wood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f02d44f572c4c5e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e2ded01aeed4517" /><Relationship Type="http://schemas.openxmlformats.org/officeDocument/2006/relationships/numbering" Target="/word/numbering.xml" Id="R4f4069fabcc944bc" /><Relationship Type="http://schemas.openxmlformats.org/officeDocument/2006/relationships/settings" Target="/word/settings.xml" Id="Re835b2aac5b34569" /><Relationship Type="http://schemas.openxmlformats.org/officeDocument/2006/relationships/image" Target="/word/media/7d1839b6-aea5-4344-960a-1fac697f6b23.png" Id="R9f02d44f572c4c5e" /></Relationships>
</file>