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05c50064ced42a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SKSPP18</w:t>
            </w:r>
            <w:r>
              <w:rPr>
                <w:b/>
              </w:rPr>
              <w:br/>
            </w:r>
            <w:r>
              <w:rPr>
                <w:b/>
              </w:rPr>
              <w:t>Incorporate interactive media in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d6c6872dd6949c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incorporating end-user interfaces and pathways in products that enable end-users to navigate content. Products could include DVDs, Blu Rays and so on. This is about incorporating interactive material that has been developed by specialists rather than developing it. This Standard should apply to anyone who is involved with incorporating interactive media in products.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solutions that allow projects to be fully exploited</w:t>
      </w:r>
    </w:p>
    <w:p>
      <w:pPr>
        <w:numPr>
          <w:ilvl w:val="0"/>
          <w:numId w:val="1"/>
        </w:numPr>
      </w:pPr>
      <w:r>
        <w:t>commercially</w:t>
      </w:r>
    </w:p>
    <w:p>
      <w:pPr>
        <w:numPr>
          <w:ilvl w:val="1"/>
          <w:numId w:val="1"/>
        </w:numPr>
      </w:pPr>
      <w:r>
        <w:t>ensure that material can be incorporated within time and budget</w:t>
      </w:r>
    </w:p>
    <w:p>
      <w:pPr>
        <w:numPr>
          <w:ilvl w:val="1"/>
          <w:numId w:val="1"/>
        </w:numPr>
      </w:pPr>
      <w:r>
        <w:t>incorporate interactive media within a coherent, agreed product</w:t>
      </w:r>
    </w:p>
    <w:p>
      <w:pPr>
        <w:numPr>
          <w:ilvl w:val="0"/>
          <w:numId w:val="1"/>
        </w:numPr>
      </w:pPr>
      <w:r>
        <w:t>architecture</w:t>
      </w:r>
    </w:p>
    <w:p>
      <w:pPr>
        <w:numPr>
          <w:ilvl w:val="1"/>
          <w:numId w:val="1"/>
        </w:numPr>
      </w:pPr>
      <w:r>
        <w:t>propose changes that improve technical or commercial viability to</w:t>
      </w:r>
    </w:p>
    <w:p>
      <w:pPr>
        <w:numPr>
          <w:ilvl w:val="0"/>
          <w:numId w:val="1"/>
        </w:numPr>
      </w:pPr>
      <w:r>
        <w:t>relevant people</w:t>
      </w:r>
    </w:p>
    <w:p>
      <w:pPr>
        <w:numPr>
          <w:ilvl w:val="1"/>
          <w:numId w:val="1"/>
        </w:numPr>
      </w:pPr>
      <w:r>
        <w:t>ensure that end user features match expectations and</w:t>
      </w:r>
    </w:p>
    <w:p>
      <w:pPr>
        <w:numPr>
          <w:ilvl w:val="0"/>
          <w:numId w:val="1"/>
        </w:numPr>
      </w:pPr>
      <w:r>
        <w:t>requirements of clients</w:t>
      </w:r>
    </w:p>
    <w:p>
      <w:pPr>
        <w:numPr>
          <w:ilvl w:val="1"/>
          <w:numId w:val="1"/>
        </w:numPr>
      </w:pPr>
      <w:r>
        <w:t>incorporate media that covers required user journeys</w:t>
      </w:r>
    </w:p>
    <w:p>
      <w:pPr>
        <w:numPr>
          <w:ilvl w:val="1"/>
          <w:numId w:val="1"/>
        </w:numPr>
      </w:pPr>
      <w:r>
        <w:t>check that documentation describes with accuracy how end-user</w:t>
      </w:r>
    </w:p>
    <w:p>
      <w:pPr>
        <w:numPr>
          <w:ilvl w:val="0"/>
          <w:numId w:val="1"/>
        </w:numPr>
      </w:pPr>
      <w:r>
        <w:t>features operate, liaising with colleagues when required</w:t>
      </w:r>
    </w:p>
    <w:p>
      <w:pPr>
        <w:numPr>
          <w:ilvl w:val="1"/>
          <w:numId w:val="1"/>
        </w:numPr>
      </w:pPr>
      <w:r>
        <w:t>incorporate material that is compatible with intended distribution</w:t>
      </w:r>
    </w:p>
    <w:p>
      <w:pPr>
        <w:numPr>
          <w:ilvl w:val="0"/>
          <w:numId w:val="1"/>
        </w:numPr>
      </w:pPr>
      <w:r>
        <w:t>media and viewing platform(s)</w:t>
      </w:r>
    </w:p>
    <w:p>
      <w:pPr>
        <w:numPr>
          <w:ilvl w:val="1"/>
          <w:numId w:val="1"/>
        </w:numPr>
      </w:pPr>
      <w:r>
        <w:t>maintain security for files and other materials in line with company</w:t>
      </w:r>
    </w:p>
    <w:p>
      <w:pPr>
        <w:numPr>
          <w:ilvl w:val="0"/>
          <w:numId w:val="1"/>
        </w:numPr>
      </w:pPr>
      <w:r>
        <w:t>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intended functionality of products</w:t>
      </w:r>
    </w:p>
    <w:p>
      <w:pPr>
        <w:numPr>
          <w:ilvl w:val="1"/>
          <w:numId w:val="2"/>
        </w:numPr>
      </w:pPr>
      <w:r>
        <w:t>techniques for combining and synchronizing files</w:t>
      </w:r>
    </w:p>
    <w:p>
      <w:pPr>
        <w:numPr>
          <w:ilvl w:val="1"/>
          <w:numId w:val="2"/>
        </w:numPr>
      </w:pPr>
      <w:r>
        <w:t>methods of testing functionality</w:t>
      </w:r>
    </w:p>
    <w:p>
      <w:pPr>
        <w:numPr>
          <w:ilvl w:val="1"/>
          <w:numId w:val="2"/>
        </w:numPr>
      </w:pPr>
      <w:r>
        <w:t>current viewing standards and current professional, national and</w:t>
      </w:r>
    </w:p>
    <w:p>
      <w:pPr>
        <w:numPr>
          <w:ilvl w:val="0"/>
          <w:numId w:val="2"/>
        </w:numPr>
      </w:pPr>
      <w:r>
        <w:t>international standards of delivery and expressions of best</w:t>
      </w:r>
    </w:p>
    <w:p>
      <w:pPr>
        <w:numPr>
          <w:ilvl w:val="0"/>
          <w:numId w:val="2"/>
        </w:numPr>
      </w:pPr>
      <w:r>
        <w:t>practice for the range of platforms and content</w:t>
      </w:r>
    </w:p>
    <w:p>
      <w:pPr>
        <w:numPr>
          <w:ilvl w:val="1"/>
          <w:numId w:val="2"/>
        </w:numPr>
      </w:pPr>
      <w:r>
        <w:t>standards of documentation to support end-users</w:t>
      </w:r>
    </w:p>
    <w:p>
      <w:pPr>
        <w:numPr>
          <w:ilvl w:val="1"/>
          <w:numId w:val="2"/>
        </w:numPr>
      </w:pPr>
      <w:r>
        <w:t>principles of standard and non-standard deliverables and file</w:t>
      </w:r>
    </w:p>
    <w:p>
      <w:pPr>
        <w:numPr>
          <w:ilvl w:val="0"/>
          <w:numId w:val="2"/>
        </w:numPr>
      </w:pPr>
      <w:r>
        <w:t>formats</w:t>
      </w:r>
    </w:p>
    <w:p>
      <w:pPr>
        <w:numPr>
          <w:ilvl w:val="1"/>
          <w:numId w:val="2"/>
        </w:numPr>
      </w:pPr>
      <w:r>
        <w:t>where to get information about the budget, schedule, distribution</w:t>
      </w:r>
    </w:p>
    <w:p>
      <w:pPr>
        <w:numPr>
          <w:ilvl w:val="0"/>
          <w:numId w:val="2"/>
        </w:numPr>
      </w:pPr>
      <w:r>
        <w:t>media and viewing platforms</w:t>
      </w:r>
    </w:p>
    <w:p>
      <w:pPr>
        <w:numPr>
          <w:ilvl w:val="1"/>
          <w:numId w:val="2"/>
        </w:numPr>
      </w:pPr>
      <w:r>
        <w:t>who to liaise with, both within and outside of the business</w:t>
      </w:r>
    </w:p>
    <w:p>
      <w:pPr>
        <w:numPr>
          <w:ilvl w:val="1"/>
          <w:numId w:val="2"/>
        </w:numPr>
      </w:pPr>
      <w:r>
        <w:t>company systems for storage, back up and security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skspp18</w:t>
      </w:r>
      <w:r>
        <w:rPr>
          <w:lang w:val="en-GB"/>
        </w:rPr>
        <w:br/>
      </w:r>
    </w:p>
    <w:p>
      <w:pPr/>
      <w:r>
        <w:rPr>
          <w:lang w:val="en-GB"/>
          <w:b/>
        </w:rPr>
        <w:t>Relevant Occupations</w:t>
      </w:r>
    </w:p>
    <w:p>
      <w:pPr/>
      <w:r>
        <w:rPr>
          <w:lang w:val="en-GB"/>
        </w:rPr>
        <w:t>Post Production Professionals</w:t>
      </w:r>
      <w:r>
        <w:rPr>
          <w:lang w:val="en-GB"/>
        </w:rPr>
        <w:br/>
      </w:r>
    </w:p>
    <w:p>
      <w:pPr/>
      <w:r>
        <w:rPr>
          <w:lang w:val="en-GB"/>
          <w:b/>
        </w:rPr>
        <w:t>Suite</w:t>
      </w:r>
    </w:p>
    <w:p>
      <w:pPr/>
      <w:r>
        <w:rPr>
          <w:lang w:val="en-GB"/>
        </w:rPr>
        <w:t>Post production for Film and TV</w:t>
      </w:r>
      <w:r>
        <w:rPr>
          <w:lang w:val="en-GB"/>
        </w:rPr>
        <w:br/>
      </w:r>
    </w:p>
    <w:p>
      <w:pPr/>
      <w:r>
        <w:rPr>
          <w:lang w:val="en-GB"/>
          <w:b/>
        </w:rPr>
        <w:t>Keywords</w:t>
      </w:r>
    </w:p>
    <w:p>
      <w:pPr/>
      <w:r>
        <w:rPr>
          <w:lang w:val="en-GB"/>
        </w:rPr>
        <w:t>Post production; Production; Film; Tv; Interactive; Media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E0F88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8A201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6b6ef10729f47da" /><Relationship Type="http://schemas.openxmlformats.org/officeDocument/2006/relationships/numbering" Target="/word/numbering.xml" Id="R43da5a6af1fc4e69" /><Relationship Type="http://schemas.openxmlformats.org/officeDocument/2006/relationships/settings" Target="/word/settings.xml" Id="Rfa8295b7f2a34954" /><Relationship Type="http://schemas.openxmlformats.org/officeDocument/2006/relationships/image" Target="/word/media/762575d4-a2f6-4162-b925-2c345c87c714.png" Id="Rfd6c6872dd6949c4" /></Relationships>
</file>