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05dd7f2aa84f1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PROMM13</w:t>
            </w:r>
            <w:r>
              <w:rPr>
                <w:b/>
              </w:rPr>
              <w:br/>
            </w:r>
            <w:r>
              <w:rPr>
                <w:b/>
              </w:rPr>
              <w:t>Specify methods and procedures to achieve engineering requirements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d1816481e55431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54bdfbb1d734e93" /><Relationship Type="http://schemas.openxmlformats.org/officeDocument/2006/relationships/numbering" Target="/word/numbering.xml" Id="Rcb595e118c89411b" /><Relationship Type="http://schemas.openxmlformats.org/officeDocument/2006/relationships/settings" Target="/word/settings.xml" Id="Re78e3ae7faeb4972" /><Relationship Type="http://schemas.openxmlformats.org/officeDocument/2006/relationships/image" Target="/word/media/9b6f10c4-81f9-45bf-8d76-c951f754af8c.png" Id="R9d1816481e55431c" /></Relationships>
</file>