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a53b13feef48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PROMT22</w:t>
            </w:r>
            <w:r>
              <w:rPr>
                <w:b/>
              </w:rPr>
              <w:br/>
            </w:r>
            <w:r>
              <w:rPr>
                <w:b/>
              </w:rPr>
              <w:t>Restoring mechanical components to usable condition by repair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678207dd284e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7a33fceefd4a7d" /><Relationship Type="http://schemas.openxmlformats.org/officeDocument/2006/relationships/numbering" Target="/word/numbering.xml" Id="Rc41a5d34f9f44e6f" /><Relationship Type="http://schemas.openxmlformats.org/officeDocument/2006/relationships/settings" Target="/word/settings.xml" Id="Rcd4cd69666d244b4" /><Relationship Type="http://schemas.openxmlformats.org/officeDocument/2006/relationships/image" Target="/word/media/5edfaf00-c709-497b-a450-6f5e8a7849a2.png" Id="Rd0678207dd284efd" /></Relationships>
</file>