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d307fc55a45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PROMT26</w:t>
            </w:r>
            <w:r>
              <w:rPr>
                <w:b/>
              </w:rPr>
              <w:br/>
            </w:r>
            <w:r>
              <w:rPr>
                <w:b/>
              </w:rPr>
              <w:t>Carrying out fault diagnosis on instrumentation and control equipment and circuits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8cedfe061345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711117413c4064" /><Relationship Type="http://schemas.openxmlformats.org/officeDocument/2006/relationships/numbering" Target="/word/numbering.xml" Id="R0b20bc2b56254516" /><Relationship Type="http://schemas.openxmlformats.org/officeDocument/2006/relationships/settings" Target="/word/settings.xml" Id="R1a8b25d283754678" /><Relationship Type="http://schemas.openxmlformats.org/officeDocument/2006/relationships/image" Target="/word/media/8e655739-197e-4aa9-8b02-f40f9546f559.png" Id="Rdc8cedfe06134561" /></Relationships>
</file>