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da90f1fad04c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SKAB111</w:t>
            </w:r>
            <w:r>
              <w:rPr>
                <w:b/>
              </w:rPr>
              <w:br/>
            </w:r>
            <w:r>
              <w:rPr>
                <w:b/>
              </w:rPr>
              <w:t>Provide specific advice and guidance to actual and potential clients on sport and exercise science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32789c727745a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05c534d0044644" /><Relationship Type="http://schemas.openxmlformats.org/officeDocument/2006/relationships/numbering" Target="/word/numbering.xml" Id="R65fb4d80a03c47f7" /><Relationship Type="http://schemas.openxmlformats.org/officeDocument/2006/relationships/settings" Target="/word/settings.xml" Id="R4b333db21ff34cf9" /><Relationship Type="http://schemas.openxmlformats.org/officeDocument/2006/relationships/image" Target="/word/media/28f9fef2-a676-4cf5-b3af-d140fc0b3c39.png" Id="R3232789c727745a2" /></Relationships>
</file>