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b297de503f4d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SFLITLO1L</w:t>
            </w:r>
            <w:r>
              <w:rPr>
                <w:b/>
              </w:rPr>
              <w:br/>
            </w:r>
            <w:r>
              <w:rPr>
                <w:b/>
              </w:rPr>
              <w:t>Carry out market analysis and research  to develop new markets in logistics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8bfa9980b14e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bb19c888064c06" /><Relationship Type="http://schemas.openxmlformats.org/officeDocument/2006/relationships/numbering" Target="/word/numbering.xml" Id="R6b859d84e65147c8" /><Relationship Type="http://schemas.openxmlformats.org/officeDocument/2006/relationships/settings" Target="/word/settings.xml" Id="R165228a375ab48cb" /><Relationship Type="http://schemas.openxmlformats.org/officeDocument/2006/relationships/image" Target="/word/media/52f28d78-eb8a-4d26-8e22-bde11086bb85.png" Id="R318bfa9980b14e83" /></Relationships>
</file>