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f3ef4c22ad45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SFLSCM91L</w:t>
            </w:r>
            <w:r>
              <w:rPr>
                <w:b/>
              </w:rPr>
              <w:br/>
            </w:r>
            <w:r>
              <w:rPr>
                <w:b/>
              </w:rPr>
              <w:t>Manage projects to develop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32b2eded641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f32597cdda45c7" /><Relationship Type="http://schemas.openxmlformats.org/officeDocument/2006/relationships/numbering" Target="/word/numbering.xml" Id="Re81f412efd7a4373" /><Relationship Type="http://schemas.openxmlformats.org/officeDocument/2006/relationships/settings" Target="/word/settings.xml" Id="Rbd4d16b8986447c3" /><Relationship Type="http://schemas.openxmlformats.org/officeDocument/2006/relationships/image" Target="/word/media/fa1ac86b-f230-41f6-9796-1c2276ca8f07.png" Id="Ra6532b2eded641bf" /></Relationships>
</file>