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6f8267b6944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DA2</w:t>
            </w:r>
            <w:r>
              <w:rPr>
                <w:b/>
              </w:rPr>
              <w:br/>
            </w:r>
            <w:r>
              <w:rPr>
                <w:b/>
              </w:rPr>
              <w:t>Exchange information and present at courts and formal hearings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11ae7599f649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c14319374d4e17" /><Relationship Type="http://schemas.openxmlformats.org/officeDocument/2006/relationships/numbering" Target="/word/numbering.xml" Id="R17c62c4151d04abe" /><Relationship Type="http://schemas.openxmlformats.org/officeDocument/2006/relationships/settings" Target="/word/settings.xml" Id="R9d492619c9f94f90" /><Relationship Type="http://schemas.openxmlformats.org/officeDocument/2006/relationships/image" Target="/word/media/a971070b-1167-43b4-90d7-09c3cac37b01.png" Id="R0611ae7599f64980" /></Relationships>
</file>