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5c6d1fc5148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SFJFS4</w:t>
            </w:r>
            <w:r>
              <w:rPr>
                <w:b/>
              </w:rPr>
              <w:br/>
            </w:r>
            <w:r>
              <w:rPr>
                <w:b/>
              </w:rPr>
              <w:t>Work in partnership to minimise risks to the community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b5c3c17c0e44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d5e2556030464d" /><Relationship Type="http://schemas.openxmlformats.org/officeDocument/2006/relationships/numbering" Target="/word/numbering.xml" Id="Rae0fc3cdf8aa4984" /><Relationship Type="http://schemas.openxmlformats.org/officeDocument/2006/relationships/settings" Target="/word/settings.xml" Id="R5bdca8e63fbc425d" /><Relationship Type="http://schemas.openxmlformats.org/officeDocument/2006/relationships/image" Target="/word/media/9f4fc8e4-8c30-49ce-985d-b11a61ec3045.png" Id="R03b5c3c17c0e4439" /></Relationships>
</file>