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e097c15c34a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SFHRenLD1</w:t>
            </w:r>
            <w:r>
              <w:rPr>
                <w:b/>
              </w:rPr>
              <w:br/>
            </w:r>
            <w:r>
              <w:rPr>
                <w:b/>
              </w:rPr>
              <w:t>Promote the benefits and experience of living donation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abc9a23ec944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6248b75b22451c" /><Relationship Type="http://schemas.openxmlformats.org/officeDocument/2006/relationships/numbering" Target="/word/numbering.xml" Id="R96ee15dd9d8d4600" /><Relationship Type="http://schemas.openxmlformats.org/officeDocument/2006/relationships/settings" Target="/word/settings.xml" Id="R0701aa0c7b554f49" /><Relationship Type="http://schemas.openxmlformats.org/officeDocument/2006/relationships/image" Target="/word/media/7736d01a-2999-4af8-b906-621eefbe4dbe.png" Id="R69abc9a23ec9442f" /></Relationships>
</file>