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39fadb425e4c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SFHRandD12</w:t>
            </w:r>
            <w:r>
              <w:rPr>
                <w:b/>
              </w:rPr>
              <w:br/>
            </w:r>
            <w:r>
              <w:rPr>
                <w:b/>
              </w:rPr>
              <w:t>Present findings of research and development activities in written form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023c4221fb4f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e4ed89ed084dec" /><Relationship Type="http://schemas.openxmlformats.org/officeDocument/2006/relationships/numbering" Target="/word/numbering.xml" Id="Ra7d207ad9f344f16" /><Relationship Type="http://schemas.openxmlformats.org/officeDocument/2006/relationships/settings" Target="/word/settings.xml" Id="Rc8c5f36f27884223" /><Relationship Type="http://schemas.openxmlformats.org/officeDocument/2006/relationships/image" Target="/word/media/c1ad7a1f-3bc4-458c-ae48-f00981c8360c.png" Id="R98023c4221fb4f5d" /></Relationships>
</file>