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58eb9af6ab49e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LANFiM6</w:t>
            </w:r>
            <w:r>
              <w:rPr>
                <w:b/>
              </w:rPr>
              <w:br/>
            </w:r>
            <w:r>
              <w:rPr>
                <w:b/>
              </w:rPr>
              <w:t>Monitor and confirm compliance with the requirements of the fishery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538155b0d664be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monitoring and confirming compliance with fishery requirements. It covers monitoring activities to identify and report signs of unauthorised fishing or fish stocking.</w:t>
      </w:r>
    </w:p>
    <w:p>
      <w:pPr/>
      <w:r>
        <w:rPr>
          <w:lang w:val="en-GB"/>
        </w:rPr>
        <w:t>This standard requires the ability to undertake routine patrols and surveillance activities to monitor and confirm compliance with the requirements of the fishery.</w:t>
      </w:r>
    </w:p>
    <w:p>
      <w:pPr/>
      <w:r>
        <w:rPr>
          <w:lang w:val="en-GB"/>
        </w:rPr>
        <w:t>This standard requires that you carry out work safely in line with the relevant legal and health and safety requirements.</w:t>
      </w:r>
    </w:p>
    <w:p>
      <w:pPr/>
      <w:r>
        <w:rPr>
          <w:lang w:val="en-GB"/>
        </w:rPr>
        <w:t>The legislation controlling the application of this standard will vary depending on the location of the fishery – in England, Wales, Northern Ireland or Scotland.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carry out all the activities required to safely monitor and confirm compliance with fishery requirements, in line with the relevant health and safety requirements</w:t>
      </w:r>
    </w:p>
    <w:p>
      <w:pPr>
        <w:numPr>
          <w:ilvl w:val="0"/>
          <w:numId w:val="1"/>
        </w:numPr>
      </w:pPr>
      <w:r>
        <w:t>select and use suitable personal protective equipment (PPE) for the work</w:t>
      </w:r>
    </w:p>
    <w:p>
      <w:pPr>
        <w:numPr>
          <w:ilvl w:val="0"/>
          <w:numId w:val="1"/>
        </w:numPr>
      </w:pPr>
      <w:r>
        <w:t>monitor fishing activity to confirm compliance with fishery requirements</w:t>
      </w:r>
    </w:p>
    <w:p>
      <w:pPr>
        <w:numPr>
          <w:ilvl w:val="0"/>
          <w:numId w:val="1"/>
        </w:numPr>
      </w:pPr>
      <w:r>
        <w:t>use suitable methods to advise anglers of the fisheries management policy in order to obtain their compliance with fishery requirements</w:t>
      </w:r>
    </w:p>
    <w:p>
      <w:pPr>
        <w:numPr>
          <w:ilvl w:val="0"/>
          <w:numId w:val="1"/>
        </w:numPr>
      </w:pPr>
      <w:r>
        <w:t>complete routine patrols and surveillance activities in accordance with fishery requirements</w:t>
      </w:r>
    </w:p>
    <w:p>
      <w:pPr>
        <w:numPr>
          <w:ilvl w:val="0"/>
          <w:numId w:val="1"/>
        </w:numPr>
      </w:pPr>
      <w:r>
        <w:t>identify and observe suspected incidents of unauthorised fishing or fish stocking</w:t>
      </w:r>
    </w:p>
    <w:p>
      <w:pPr>
        <w:numPr>
          <w:ilvl w:val="0"/>
          <w:numId w:val="1"/>
        </w:numPr>
      </w:pPr>
      <w:r>
        <w:t>keep up-to-date records of compliance incidents and report all suspected incidents of unauthorised fishing and fish stocking to the appropriate authority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relevant health and safety requirements associated with monitoring and confirming compliance with fishery requirements</w:t>
      </w:r>
    </w:p>
    <w:p>
      <w:pPr>
        <w:numPr>
          <w:ilvl w:val="0"/>
          <w:numId w:val="2"/>
        </w:numPr>
      </w:pPr>
      <w:r>
        <w:t>the fishing methods authorised for use by the fishery</w:t>
      </w:r>
    </w:p>
    <w:p>
      <w:pPr>
        <w:numPr>
          <w:ilvl w:val="0"/>
          <w:numId w:val="2"/>
        </w:numPr>
      </w:pPr>
      <w:r>
        <w:t>the signs that indicate potential unauthorised fishing or fish-stocking activities</w:t>
      </w:r>
    </w:p>
    <w:p>
      <w:pPr>
        <w:numPr>
          <w:ilvl w:val="0"/>
          <w:numId w:val="2"/>
        </w:numPr>
      </w:pPr>
      <w:r>
        <w:t>the relevant legislation and regulations concerning authorised and unauthorised fishing and fish-stocking activities</w:t>
      </w:r>
    </w:p>
    <w:p>
      <w:pPr>
        <w:numPr>
          <w:ilvl w:val="0"/>
          <w:numId w:val="2"/>
        </w:numPr>
      </w:pPr>
      <w:r>
        <w:t>the effects of unauthorised fishing and fish stocking on fisheries</w:t>
      </w:r>
    </w:p>
    <w:p>
      <w:pPr>
        <w:numPr>
          <w:ilvl w:val="0"/>
          <w:numId w:val="2"/>
        </w:numPr>
      </w:pPr>
      <w:r>
        <w:t>why it is important to accurately report all suspected incidents of unauthorised fishing and fish stocking</w:t>
      </w:r>
    </w:p>
    <w:p>
      <w:pPr>
        <w:numPr>
          <w:ilvl w:val="0"/>
          <w:numId w:val="2"/>
        </w:numPr>
      </w:pPr>
      <w:r>
        <w:t>the patrol and surveillance techniques and when they are best carried out</w:t>
      </w:r>
    </w:p>
    <w:p>
      <w:pPr>
        <w:numPr>
          <w:ilvl w:val="0"/>
          <w:numId w:val="2"/>
        </w:numPr>
      </w:pPr>
      <w:r>
        <w:t>how to deal with aggressive and abusive behaviour</w:t>
      </w:r>
    </w:p>
    <w:p>
      <w:pPr>
        <w:numPr>
          <w:ilvl w:val="0"/>
          <w:numId w:val="2"/>
        </w:numPr>
      </w:pPr>
      <w:r>
        <w:t>the methods used to communicate information at a fishery</w:t>
      </w:r>
    </w:p>
    <w:p>
      <w:pPr>
        <w:numPr>
          <w:ilvl w:val="0"/>
          <w:numId w:val="2"/>
        </w:numPr>
      </w:pPr>
      <w:r>
        <w:t>the powers, privileges, duties and responsibilities of bailiffs, fisheries officers and enforcement organisations involved in fisheries management compliance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Communication methods:</w:t>
      </w:r>
    </w:p>
    <w:p>
      <w:pPr>
        <w:numPr>
          <w:ilvl w:val="0"/>
          <w:numId w:val="3"/>
        </w:numPr>
      </w:pPr>
      <w:r>
        <w:t>Printed information</w:t>
      </w:r>
    </w:p>
    <w:p>
      <w:pPr>
        <w:numPr>
          <w:ilvl w:val="0"/>
          <w:numId w:val="3"/>
        </w:numPr>
      </w:pPr>
      <w:r>
        <w:t>Social media</w:t>
      </w:r>
    </w:p>
    <w:p>
      <w:pPr>
        <w:numPr>
          <w:ilvl w:val="0"/>
          <w:numId w:val="3"/>
        </w:numPr>
      </w:pPr>
      <w:r>
        <w:t>Signs and notices</w:t>
      </w:r>
    </w:p>
    <w:p>
      <w:pPr>
        <w:numPr>
          <w:ilvl w:val="0"/>
          <w:numId w:val="3"/>
        </w:numPr>
      </w:pPr>
      <w:r>
        <w:t>Verbal</w:t>
      </w:r>
    </w:p>
    <w:p>
      <w:pPr>
        <w:numPr>
          <w:ilvl w:val="0"/>
          <w:numId w:val="3"/>
        </w:numPr>
      </w:pPr>
      <w:r>
        <w:t>Website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Enforcement authorities:</w:t>
      </w:r>
    </w:p>
    <w:p>
      <w:pPr>
        <w:numPr>
          <w:ilvl w:val="0"/>
          <w:numId w:val="4"/>
        </w:numPr>
      </w:pPr>
      <w:r>
        <w:t>The Marine Management Organisation (MMO)</w:t>
      </w:r>
    </w:p>
    <w:p>
      <w:pPr>
        <w:numPr>
          <w:ilvl w:val="0"/>
          <w:numId w:val="4"/>
        </w:numPr>
      </w:pPr>
      <w:r>
        <w:t>The Environment Agency (EA)</w:t>
      </w:r>
    </w:p>
    <w:p>
      <w:pPr>
        <w:numPr>
          <w:ilvl w:val="0"/>
          <w:numId w:val="4"/>
        </w:numPr>
      </w:pPr>
      <w:r>
        <w:t>Scottish Environment Protection Agency (SEPA)</w:t>
      </w:r>
    </w:p>
    <w:p>
      <w:pPr>
        <w:numPr>
          <w:ilvl w:val="0"/>
          <w:numId w:val="4"/>
        </w:numPr>
      </w:pPr>
      <w:r>
        <w:t>Natural Resources Wales (NRW)</w:t>
      </w:r>
    </w:p>
    <w:p>
      <w:pPr>
        <w:numPr>
          <w:ilvl w:val="0"/>
          <w:numId w:val="4"/>
        </w:numPr>
      </w:pPr>
      <w:r>
        <w:t>Department of Agriculture, Environment and Rural Affairs (DAERA)</w:t>
      </w:r>
    </w:p>
    <w:p>
      <w:pPr>
        <w:numPr>
          <w:ilvl w:val="0"/>
          <w:numId w:val="4"/>
        </w:numPr>
      </w:pPr>
      <w:r>
        <w:t>The police</w:t>
      </w:r>
    </w:p>
    <w:p>
      <w:pPr>
        <w:numPr>
          <w:ilvl w:val="0"/>
          <w:numId w:val="4"/>
        </w:numPr>
      </w:pPr>
      <w:r>
        <w:t>Fisheries boards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Illegal fishing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Any fishing activity that contravenes fishing legislation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LANFiM6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Ghillie, Angling Guide, Bailiff/Warden, Head Bailiff, Superintendent, Fishery Manager, Senior Fishery Manager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Fisheries Management, Gamekeeping and Wildlife Management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fisheries; compliance; legislation; monitoring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7BCF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2B713C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415F904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A60C2A5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a05616bee1e4b44" /><Relationship Type="http://schemas.openxmlformats.org/officeDocument/2006/relationships/numbering" Target="/word/numbering.xml" Id="Rf9f8aa5f0b154337" /><Relationship Type="http://schemas.openxmlformats.org/officeDocument/2006/relationships/settings" Target="/word/settings.xml" Id="R9e085818cda64db1" /><Relationship Type="http://schemas.openxmlformats.org/officeDocument/2006/relationships/image" Target="/word/media/7ad7ad73-8a2f-49af-97e0-521273452cbd.png" Id="R0538155b0d664bec" /></Relationships>
</file>