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ae0c56a0c1426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LANFLR1L</w:t>
            </w:r>
            <w:r>
              <w:rPr>
                <w:b/>
              </w:rPr>
              <w:br/>
            </w:r>
            <w:r>
              <w:rPr>
                <w:b/>
              </w:rPr>
              <w:t>Identify and maintain the condition of plants and planted designs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18ccd87d76d41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4d4efe9bc34bd0" /><Relationship Type="http://schemas.openxmlformats.org/officeDocument/2006/relationships/numbering" Target="/word/numbering.xml" Id="R67e7fa5014c345f7" /><Relationship Type="http://schemas.openxmlformats.org/officeDocument/2006/relationships/settings" Target="/word/settings.xml" Id="Rc98be83b697c447d" /><Relationship Type="http://schemas.openxmlformats.org/officeDocument/2006/relationships/image" Target="/word/media/ca50aaa6-b673-4943-891c-20c38386b5a7.png" Id="R418ccd87d76d41ae" /></Relationships>
</file>