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67e8516d8f49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SFHRenTP11</w:t>
            </w:r>
            <w:r>
              <w:rPr>
                <w:b/>
              </w:rPr>
              <w:br/>
            </w:r>
            <w:r>
              <w:rPr>
                <w:b/>
              </w:rPr>
              <w:t>Plan with the patient how to minimise and manage side effects of immunosuppressive therapy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703a631e0441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aaf42b35a14230" /><Relationship Type="http://schemas.openxmlformats.org/officeDocument/2006/relationships/numbering" Target="/word/numbering.xml" Id="R09465c08b2364360" /><Relationship Type="http://schemas.openxmlformats.org/officeDocument/2006/relationships/settings" Target="/word/settings.xml" Id="R2f9a5b320b274d8f" /><Relationship Type="http://schemas.openxmlformats.org/officeDocument/2006/relationships/image" Target="/word/media/66318936-4082-4780-9e6a-b7943b8f4efc.png" Id="Re7703a631e04414d" /></Relationships>
</file>