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19a620899a47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SFJCCAE1L</w:t>
            </w:r>
            <w:r>
              <w:rPr>
                <w:b/>
              </w:rPr>
              <w:br/>
            </w:r>
            <w:r>
              <w:rPr>
                <w:b/>
              </w:rPr>
              <w:t>Create exercises to practice or validate emergency or business continuity arrangements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37caed76af46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3a12cf85214db3" /><Relationship Type="http://schemas.openxmlformats.org/officeDocument/2006/relationships/numbering" Target="/word/numbering.xml" Id="R2705b2d39a3441ed" /><Relationship Type="http://schemas.openxmlformats.org/officeDocument/2006/relationships/settings" Target="/word/settings.xml" Id="Rd5c89848bc8f4d74" /><Relationship Type="http://schemas.openxmlformats.org/officeDocument/2006/relationships/image" Target="/word/media/52422021-edc1-44db-8d2a-c191ec00dd6d.png" Id="R6b37caed76af4699" /></Relationships>
</file>