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88250f86cf46c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SSR.B304</w:t>
            </w:r>
            <w:r>
              <w:rPr>
                <w:b/>
              </w:rPr>
              <w:br/>
            </w:r>
            <w:r>
              <w:rPr>
                <w:b/>
              </w:rPr>
              <w:t>Put an audit programme into practice in a retail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be9ddc593f47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d7eb181e1c7473d" /><Relationship Type="http://schemas.openxmlformats.org/officeDocument/2006/relationships/numbering" Target="/word/numbering.xml" Id="R724d787c89ca48ea" /><Relationship Type="http://schemas.openxmlformats.org/officeDocument/2006/relationships/settings" Target="/word/settings.xml" Id="R3a8c5d04e2fb4c97" /><Relationship Type="http://schemas.openxmlformats.org/officeDocument/2006/relationships/image" Target="/word/media/4886e457-f6c2-4f41-8853-b601a227d513.png" Id="Rf2be9ddc593f477b" /></Relationships>
</file>