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cceb780341490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SSR.C231</w:t>
            </w:r>
            <w:r>
              <w:rPr>
                <w:b/>
              </w:rPr>
              <w:br/>
            </w:r>
            <w:r>
              <w:rPr>
                <w:b/>
              </w:rPr>
              <w:t>Get hold of merchandise and props to be featured in retail displays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770ea7cd6745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c115b21daf468f" /><Relationship Type="http://schemas.openxmlformats.org/officeDocument/2006/relationships/numbering" Target="/word/numbering.xml" Id="R56e4f4f63b704daf" /><Relationship Type="http://schemas.openxmlformats.org/officeDocument/2006/relationships/settings" Target="/word/settings.xml" Id="R3cbaa58a08db4823" /><Relationship Type="http://schemas.openxmlformats.org/officeDocument/2006/relationships/image" Target="/word/media/47489911-8f36-4ab0-8aae-2607836f7bcd.png" Id="R33770ea7cd674533" /></Relationships>
</file>