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ae99b98044b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SFSKR52</w:t>
            </w:r>
            <w:r>
              <w:rPr>
                <w:b/>
              </w:rPr>
              <w:br/>
            </w:r>
            <w:r>
              <w:rPr>
                <w:b/>
              </w:rPr>
              <w:t>Locate causes of security and safety alarms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e142078af844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87a13660b44eb9" /><Relationship Type="http://schemas.openxmlformats.org/officeDocument/2006/relationships/numbering" Target="/word/numbering.xml" Id="Rdfef847e15f94915" /><Relationship Type="http://schemas.openxmlformats.org/officeDocument/2006/relationships/settings" Target="/word/settings.xml" Id="R157b777448764cf9" /><Relationship Type="http://schemas.openxmlformats.org/officeDocument/2006/relationships/image" Target="/word/media/ca1f1cbc-87af-4bdd-83d1-0e21cc815dae.png" Id="Rb6e142078af844e4" /></Relationships>
</file>