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8e43d550049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SFSINF7</w:t>
            </w:r>
            <w:r>
              <w:rPr>
                <w:b/>
              </w:rPr>
              <w:br/>
            </w:r>
            <w:r>
              <w:rPr>
                <w:b/>
              </w:rPr>
              <w:t>Complete documentation to support information destruction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be6e3c8f4647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86674ce1364519" /><Relationship Type="http://schemas.openxmlformats.org/officeDocument/2006/relationships/numbering" Target="/word/numbering.xml" Id="Rc8137bd10be34694" /><Relationship Type="http://schemas.openxmlformats.org/officeDocument/2006/relationships/settings" Target="/word/settings.xml" Id="R136197d26d8243cc" /><Relationship Type="http://schemas.openxmlformats.org/officeDocument/2006/relationships/image" Target="/word/media/c1c83ef0-0afb-4184-8e51-33b9e3194fb6.png" Id="R0dbe6e3c8f46479a" /></Relationships>
</file>