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b5a5f0554f4aa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FSPTCS08</w:t>
            </w:r>
            <w:r>
              <w:rPr>
                <w:b/>
              </w:rPr>
              <w:br/>
            </w:r>
            <w:r>
              <w:rPr>
                <w:b/>
              </w:rPr>
              <w:t>Organise management and training support for the implementation of a Training and Competence Scheme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a68d8e5bb184f6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d8a905a26244464" /><Relationship Type="http://schemas.openxmlformats.org/officeDocument/2006/relationships/numbering" Target="/word/numbering.xml" Id="Rf262f88cf407464a" /><Relationship Type="http://schemas.openxmlformats.org/officeDocument/2006/relationships/settings" Target="/word/settings.xml" Id="R9962d702890c4b96" /><Relationship Type="http://schemas.openxmlformats.org/officeDocument/2006/relationships/image" Target="/word/media/42728860-b7ba-49ac-9d84-50878dc74769.png" Id="R9a68d8e5bb184f6f" /></Relationships>
</file>