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3d034023704da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SFSENF9</w:t>
            </w:r>
            <w:r>
              <w:rPr>
                <w:b/>
              </w:rPr>
              <w:br/>
            </w:r>
            <w:r>
              <w:rPr>
                <w:b/>
              </w:rPr>
              <w:t>Organise and transport goods and other items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6ca332fca0a45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601e6f002b24f6e" /><Relationship Type="http://schemas.openxmlformats.org/officeDocument/2006/relationships/numbering" Target="/word/numbering.xml" Id="R9151c8e306704ba3" /><Relationship Type="http://schemas.openxmlformats.org/officeDocument/2006/relationships/settings" Target="/word/settings.xml" Id="R5997afe246904d1d" /><Relationship Type="http://schemas.openxmlformats.org/officeDocument/2006/relationships/image" Target="/word/media/b81f72b9-9b66-4a72-a973-9517c25e8e81.png" Id="Ra6ca332fca0a45d4" /></Relationships>
</file>