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c74afdb8804eb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PPL3GEN1L</w:t>
            </w:r>
            <w:r>
              <w:rPr>
                <w:b/>
              </w:rPr>
              <w:br/>
            </w:r>
            <w:r>
              <w:rPr>
                <w:b/>
              </w:rPr>
              <w:t>Apply and monitor food safety management procedures in catering and hospitality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df3824222846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8a9112c5ad437d" /><Relationship Type="http://schemas.openxmlformats.org/officeDocument/2006/relationships/numbering" Target="/word/numbering.xml" Id="R5da836c195cb4072" /><Relationship Type="http://schemas.openxmlformats.org/officeDocument/2006/relationships/settings" Target="/word/settings.xml" Id="R4b8f7ee50aed4d8f" /><Relationship Type="http://schemas.openxmlformats.org/officeDocument/2006/relationships/image" Target="/word/media/061dcdcc-1fdb-4954-b532-a7a751e61769.png" Id="R59df38242228464a" /></Relationships>
</file>