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ed2d2a7711432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FSPRMFS14</w:t>
            </w:r>
            <w:r>
              <w:rPr>
                <w:b/>
              </w:rPr>
              <w:br/>
            </w:r>
            <w:r>
              <w:rPr>
                <w:b/>
              </w:rPr>
              <w:t>Report risk management information to financial services stakeholders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95443cd0494b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4254ec58748474d" /><Relationship Type="http://schemas.openxmlformats.org/officeDocument/2006/relationships/numbering" Target="/word/numbering.xml" Id="Ra6c4989dd0ac4836" /><Relationship Type="http://schemas.openxmlformats.org/officeDocument/2006/relationships/settings" Target="/word/settings.xml" Id="R6d73e3fac18e48fa" /><Relationship Type="http://schemas.openxmlformats.org/officeDocument/2006/relationships/image" Target="/word/media/b58f8b83-f3f4-4425-a4dd-d743d453c9e8.png" Id="R8595443cd0494bd5" /></Relationships>
</file>