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ec9ef1a2cd44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SFJCCBA7.1</w:t>
            </w:r>
            <w:r>
              <w:rPr>
                <w:b/>
              </w:rPr>
              <w:br/>
            </w:r>
            <w:r>
              <w:rPr>
                <w:b/>
              </w:rPr>
              <w:t>Initiate and follow disciplinary procedure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3d273f47a749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9eaf2c10ef4f9a" /><Relationship Type="http://schemas.openxmlformats.org/officeDocument/2006/relationships/numbering" Target="/word/numbering.xml" Id="R5e2355c4fd894128" /><Relationship Type="http://schemas.openxmlformats.org/officeDocument/2006/relationships/settings" Target="/word/settings.xml" Id="Rf15326a986964d71" /><Relationship Type="http://schemas.openxmlformats.org/officeDocument/2006/relationships/image" Target="/word/media/85d98cee-a168-4664-87de-49ec52ee2108.png" Id="Rf03d273f47a7494a" /></Relationships>
</file>