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480a29c0a4c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CFS01</w:t>
            </w:r>
            <w:r>
              <w:rPr>
                <w:b/>
              </w:rPr>
              <w:br/>
            </w:r>
            <w:r>
              <w:rPr>
                <w:b/>
              </w:rPr>
              <w:t>Identify and analyse data and intelligence to inform Community Fire Safety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53c8a91b124c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e360c7b2f44b95" /><Relationship Type="http://schemas.openxmlformats.org/officeDocument/2006/relationships/numbering" Target="/word/numbering.xml" Id="Ra8c95302b7df4984" /><Relationship Type="http://schemas.openxmlformats.org/officeDocument/2006/relationships/settings" Target="/word/settings.xml" Id="R4eadf9d6d388469a" /><Relationship Type="http://schemas.openxmlformats.org/officeDocument/2006/relationships/image" Target="/word/media/3c496fd8-d4b9-42c5-bda9-43b8c03a1c80.png" Id="R1c53c8a91b124c5c" /></Relationships>
</file>