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b980941f24f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SFJFH1</w:t>
            </w:r>
            <w:r>
              <w:rPr>
                <w:b/>
              </w:rPr>
              <w:br/>
            </w:r>
            <w:r>
              <w:rPr>
                <w:b/>
              </w:rPr>
              <w:t>Support individuals in custody to maintain relationships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ea30acea5b44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3f3a85ece44224" /><Relationship Type="http://schemas.openxmlformats.org/officeDocument/2006/relationships/numbering" Target="/word/numbering.xml" Id="Rc7f6fcca81d44358" /><Relationship Type="http://schemas.openxmlformats.org/officeDocument/2006/relationships/settings" Target="/word/settings.xml" Id="R062dcbf69fdd40f9" /><Relationship Type="http://schemas.openxmlformats.org/officeDocument/2006/relationships/image" Target="/word/media/b2e71c9e-32c6-416f-8e1b-2a614056c9bf.png" Id="Rccea30acea5b4401" /></Relationships>
</file>