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39289e5e6349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FINLT1L</w:t>
            </w:r>
            <w:r>
              <w:rPr>
                <w:b/>
              </w:rPr>
              <w:br/>
            </w:r>
            <w:r>
              <w:rPr>
                <w:b/>
              </w:rPr>
              <w:t>Maintain records of properties for local revenue purposes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70625f531d43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0e6824cca240b4" /><Relationship Type="http://schemas.openxmlformats.org/officeDocument/2006/relationships/numbering" Target="/word/numbering.xml" Id="Rdc53848e06ff4c17" /><Relationship Type="http://schemas.openxmlformats.org/officeDocument/2006/relationships/settings" Target="/word/settings.xml" Id="R0bcbe5e19d574abd" /><Relationship Type="http://schemas.openxmlformats.org/officeDocument/2006/relationships/image" Target="/word/media/9173cc16-7d22-4760-9bca-bedd0db2b3c3.png" Id="Rc370625f531d4395" /></Relationships>
</file>