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46617acb441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SFJHG1L</w:t>
            </w:r>
            <w:r>
              <w:rPr>
                <w:b/>
              </w:rPr>
              <w:br/>
            </w:r>
            <w:r>
              <w:rPr>
                <w:b/>
              </w:rPr>
              <w:t>Establish and manage links with the wider community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99932411014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733999e13a4e72" /><Relationship Type="http://schemas.openxmlformats.org/officeDocument/2006/relationships/numbering" Target="/word/numbering.xml" Id="Rf801bdd0e78e450f" /><Relationship Type="http://schemas.openxmlformats.org/officeDocument/2006/relationships/settings" Target="/word/settings.xml" Id="R7f89b08fb1184a0a" /><Relationship Type="http://schemas.openxmlformats.org/officeDocument/2006/relationships/image" Target="/word/media/f028aa18-e673-489f-a422-49b349ed0805.png" Id="Rda99932411014d48" /></Relationships>
</file>